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E7043" w14:textId="0C6FC5D4" w:rsidR="001263CD" w:rsidRPr="001263CD" w:rsidRDefault="001263CD" w:rsidP="001263CD">
      <w:pPr>
        <w:spacing w:after="0" w:line="240" w:lineRule="auto"/>
        <w:rPr>
          <w:rFonts w:ascii="Times New Roman" w:eastAsia="Times New Roman" w:hAnsi="Times New Roman" w:cs="Times New Roman"/>
          <w:b/>
          <w:bCs/>
          <w:kern w:val="0"/>
          <w:lang w:eastAsia="en-GB"/>
          <w14:ligatures w14:val="none"/>
        </w:rPr>
      </w:pPr>
      <w:r w:rsidRPr="001263CD">
        <w:rPr>
          <w:rFonts w:ascii="Times New Roman" w:eastAsia="Times New Roman" w:hAnsi="Times New Roman" w:cs="Times New Roman"/>
          <w:b/>
          <w:bCs/>
          <w:kern w:val="0"/>
          <w:lang w:eastAsia="en-GB"/>
          <w14:ligatures w14:val="none"/>
        </w:rPr>
        <w:t xml:space="preserve">GHA RFC Equality, Diversity and Inclusion Policy </w:t>
      </w:r>
    </w:p>
    <w:p w14:paraId="5EE9944E"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p>
    <w:p w14:paraId="4E5A9923" w14:textId="4FC67F6F"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G</w:t>
      </w:r>
      <w:r>
        <w:rPr>
          <w:rFonts w:ascii="Times New Roman" w:eastAsia="Times New Roman" w:hAnsi="Times New Roman" w:cs="Times New Roman"/>
          <w:kern w:val="0"/>
          <w:lang w:eastAsia="en-GB"/>
          <w14:ligatures w14:val="none"/>
        </w:rPr>
        <w:t xml:space="preserve">lasgow </w:t>
      </w:r>
      <w:r w:rsidRPr="001263CD">
        <w:rPr>
          <w:rFonts w:ascii="Times New Roman" w:eastAsia="Times New Roman" w:hAnsi="Times New Roman" w:cs="Times New Roman"/>
          <w:kern w:val="0"/>
          <w:lang w:eastAsia="en-GB"/>
          <w14:ligatures w14:val="none"/>
        </w:rPr>
        <w:t>H</w:t>
      </w:r>
      <w:r>
        <w:rPr>
          <w:rFonts w:ascii="Times New Roman" w:eastAsia="Times New Roman" w:hAnsi="Times New Roman" w:cs="Times New Roman"/>
          <w:kern w:val="0"/>
          <w:lang w:eastAsia="en-GB"/>
          <w14:ligatures w14:val="none"/>
        </w:rPr>
        <w:t xml:space="preserve">utchesons’ </w:t>
      </w:r>
      <w:proofErr w:type="spellStart"/>
      <w:r w:rsidRPr="001263CD">
        <w:rPr>
          <w:rFonts w:ascii="Times New Roman" w:eastAsia="Times New Roman" w:hAnsi="Times New Roman" w:cs="Times New Roman"/>
          <w:kern w:val="0"/>
          <w:lang w:eastAsia="en-GB"/>
          <w14:ligatures w14:val="none"/>
        </w:rPr>
        <w:t>A</w:t>
      </w:r>
      <w:r>
        <w:rPr>
          <w:rFonts w:ascii="Times New Roman" w:eastAsia="Times New Roman" w:hAnsi="Times New Roman" w:cs="Times New Roman"/>
          <w:kern w:val="0"/>
          <w:lang w:eastAsia="en-GB"/>
          <w14:ligatures w14:val="none"/>
        </w:rPr>
        <w:t>loysians</w:t>
      </w:r>
      <w:proofErr w:type="spellEnd"/>
      <w:r w:rsidRPr="001263CD">
        <w:rPr>
          <w:rFonts w:ascii="Times New Roman" w:eastAsia="Times New Roman" w:hAnsi="Times New Roman" w:cs="Times New Roman"/>
          <w:kern w:val="0"/>
          <w:lang w:eastAsia="en-GB"/>
          <w14:ligatures w14:val="none"/>
        </w:rPr>
        <w:t xml:space="preserve"> R</w:t>
      </w:r>
      <w:r>
        <w:rPr>
          <w:rFonts w:ascii="Times New Roman" w:eastAsia="Times New Roman" w:hAnsi="Times New Roman" w:cs="Times New Roman"/>
          <w:kern w:val="0"/>
          <w:lang w:eastAsia="en-GB"/>
          <w14:ligatures w14:val="none"/>
        </w:rPr>
        <w:t xml:space="preserve">ugby </w:t>
      </w:r>
      <w:r w:rsidRPr="001263CD">
        <w:rPr>
          <w:rFonts w:ascii="Times New Roman" w:eastAsia="Times New Roman" w:hAnsi="Times New Roman" w:cs="Times New Roman"/>
          <w:kern w:val="0"/>
          <w:lang w:eastAsia="en-GB"/>
          <w14:ligatures w14:val="none"/>
        </w:rPr>
        <w:t>F</w:t>
      </w:r>
      <w:r>
        <w:rPr>
          <w:rFonts w:ascii="Times New Roman" w:eastAsia="Times New Roman" w:hAnsi="Times New Roman" w:cs="Times New Roman"/>
          <w:kern w:val="0"/>
          <w:lang w:eastAsia="en-GB"/>
          <w14:ligatures w14:val="none"/>
        </w:rPr>
        <w:t xml:space="preserve">ootball </w:t>
      </w:r>
      <w:r w:rsidRPr="001263CD">
        <w:rPr>
          <w:rFonts w:ascii="Times New Roman" w:eastAsia="Times New Roman" w:hAnsi="Times New Roman" w:cs="Times New Roman"/>
          <w:kern w:val="0"/>
          <w:lang w:eastAsia="en-GB"/>
          <w14:ligatures w14:val="none"/>
        </w:rPr>
        <w:t>C</w:t>
      </w:r>
      <w:r>
        <w:rPr>
          <w:rFonts w:ascii="Times New Roman" w:eastAsia="Times New Roman" w:hAnsi="Times New Roman" w:cs="Times New Roman"/>
          <w:kern w:val="0"/>
          <w:lang w:eastAsia="en-GB"/>
          <w14:ligatures w14:val="none"/>
        </w:rPr>
        <w:t>lub (“</w:t>
      </w:r>
      <w:r w:rsidRPr="001263CD">
        <w:rPr>
          <w:rFonts w:ascii="Times New Roman" w:eastAsia="Times New Roman" w:hAnsi="Times New Roman" w:cs="Times New Roman"/>
          <w:b/>
          <w:bCs/>
          <w:kern w:val="0"/>
          <w:lang w:eastAsia="en-GB"/>
          <w14:ligatures w14:val="none"/>
        </w:rPr>
        <w:t>GHA</w:t>
      </w:r>
      <w:r>
        <w:rPr>
          <w:rFonts w:ascii="Times New Roman" w:eastAsia="Times New Roman" w:hAnsi="Times New Roman" w:cs="Times New Roman"/>
          <w:kern w:val="0"/>
          <w:lang w:eastAsia="en-GB"/>
          <w14:ligatures w14:val="none"/>
        </w:rPr>
        <w:t>”)</w:t>
      </w:r>
      <w:r w:rsidRPr="001263CD">
        <w:rPr>
          <w:rFonts w:ascii="Times New Roman" w:eastAsia="Times New Roman" w:hAnsi="Times New Roman" w:cs="Times New Roman"/>
          <w:kern w:val="0"/>
          <w:lang w:eastAsia="en-GB"/>
          <w14:ligatures w14:val="none"/>
        </w:rPr>
        <w:t xml:space="preserve"> is committed to encouraging equality, diversity and inclusion among our membership, staff and coaches, eliminating unlawful discrimination. </w:t>
      </w:r>
    </w:p>
    <w:p w14:paraId="04B1A4F1"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75FE880D" w14:textId="487B16F8"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The aim is for our members, coaches and staff to be truly representative of all sections of society and our customers, and for each employee to feel respected and able to give their best. </w:t>
      </w:r>
      <w:r>
        <w:rPr>
          <w:rFonts w:ascii="Times New Roman" w:eastAsia="Times New Roman" w:hAnsi="Times New Roman" w:cs="Times New Roman"/>
          <w:kern w:val="0"/>
          <w:lang w:eastAsia="en-GB"/>
          <w14:ligatures w14:val="none"/>
        </w:rPr>
        <w:t xml:space="preserve"> </w:t>
      </w:r>
      <w:r w:rsidRPr="001263CD">
        <w:rPr>
          <w:rFonts w:ascii="Times New Roman" w:eastAsia="Times New Roman" w:hAnsi="Times New Roman" w:cs="Times New Roman"/>
          <w:kern w:val="0"/>
          <w:lang w:eastAsia="en-GB"/>
          <w14:ligatures w14:val="none"/>
        </w:rPr>
        <w:t>The organisation - in providing goods and/or services and/or facilities - is also committed against unlawful discrimination of customers or the public. </w:t>
      </w:r>
    </w:p>
    <w:p w14:paraId="40B66245"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2FE4BB2C"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Our policy’s purpose This policy’s purpose is to:</w:t>
      </w:r>
    </w:p>
    <w:p w14:paraId="1A87C14F"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74ED531C"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1. Provide equality, fairness and respect for all in our employment, whether temporary, part-time or full-time </w:t>
      </w:r>
    </w:p>
    <w:p w14:paraId="4F9A47FD"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27619A6E"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2. Not unlawfully discriminate because of the Equality Act 2010 protected characteristics of: </w:t>
      </w:r>
    </w:p>
    <w:p w14:paraId="2F4C9A94"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p>
    <w:p w14:paraId="3DDEA217"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age </w:t>
      </w:r>
    </w:p>
    <w:p w14:paraId="27BDFFB9"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disability </w:t>
      </w:r>
    </w:p>
    <w:p w14:paraId="3411F574"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gender reassignment </w:t>
      </w:r>
    </w:p>
    <w:p w14:paraId="5F188FCE"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marriage and civil partnership </w:t>
      </w:r>
    </w:p>
    <w:p w14:paraId="7672C3A7"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pregnancy and maternity </w:t>
      </w:r>
    </w:p>
    <w:p w14:paraId="511A669B"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race (including colour, nationality, and ethnic or national origin) </w:t>
      </w:r>
    </w:p>
    <w:p w14:paraId="19CB9F59"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religion or belief </w:t>
      </w:r>
    </w:p>
    <w:p w14:paraId="07007576"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sex </w:t>
      </w:r>
    </w:p>
    <w:p w14:paraId="6CC8A79F" w14:textId="33ACCB4F"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sexual orientation  </w:t>
      </w:r>
    </w:p>
    <w:p w14:paraId="68D3827C"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1935AF97"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3. Oppose and avoid all forms of unlawful discrimination. This includes in: </w:t>
      </w:r>
    </w:p>
    <w:p w14:paraId="36725A83"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pay and benefits </w:t>
      </w:r>
    </w:p>
    <w:p w14:paraId="1B9758ED"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terms and conditions of employment </w:t>
      </w:r>
    </w:p>
    <w:p w14:paraId="3512443E"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dealing with grievances and discipline </w:t>
      </w:r>
    </w:p>
    <w:p w14:paraId="1E797FED"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dismissal </w:t>
      </w:r>
    </w:p>
    <w:p w14:paraId="07097348"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redundancy </w:t>
      </w:r>
    </w:p>
    <w:p w14:paraId="3DD57DC8"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leave for parents </w:t>
      </w:r>
    </w:p>
    <w:p w14:paraId="4046D9E1"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requests for flexible working </w:t>
      </w:r>
    </w:p>
    <w:p w14:paraId="1541B57A" w14:textId="4247319B"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selection for employment, promotion, training or other developmental opportunities </w:t>
      </w:r>
    </w:p>
    <w:p w14:paraId="14DBC86A"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4EA43BBC"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Our commitments</w:t>
      </w:r>
    </w:p>
    <w:p w14:paraId="0D94821A"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154FDB04"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The organisation commits to: </w:t>
      </w:r>
    </w:p>
    <w:p w14:paraId="3391EB71"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0002105E"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1. Encourage equality, diversity and inclusion in the club as they are good practice and make business sense </w:t>
      </w:r>
    </w:p>
    <w:p w14:paraId="6A3A901B"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63B75139" w14:textId="79216D05"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2. Create an environment free of bullying, harassment, victimisation and unlawful discrimination, promoting dignity and respect for all, and where individual differences and the contributions of all staff are recognised and valued. This commitment includes training </w:t>
      </w:r>
      <w:r w:rsidRPr="001263CD">
        <w:rPr>
          <w:rFonts w:ascii="Times New Roman" w:eastAsia="Times New Roman" w:hAnsi="Times New Roman" w:cs="Times New Roman"/>
          <w:kern w:val="0"/>
          <w:lang w:eastAsia="en-GB"/>
          <w14:ligatures w14:val="none"/>
        </w:rPr>
        <w:lastRenderedPageBreak/>
        <w:t>employees about their rights and responsibilities under the equality, diversity and inclusion policy. Responsibilities include staff and members conducting themselves to help the club provide equal opportunities in employment, and prevent bullying, harassment, victimisation and unlawful discrimination.</w:t>
      </w:r>
      <w:r>
        <w:rPr>
          <w:rFonts w:ascii="Times New Roman" w:eastAsia="Times New Roman" w:hAnsi="Times New Roman" w:cs="Times New Roman"/>
          <w:kern w:val="0"/>
          <w:lang w:eastAsia="en-GB"/>
          <w14:ligatures w14:val="none"/>
        </w:rPr>
        <w:t xml:space="preserve"> </w:t>
      </w:r>
      <w:r w:rsidRPr="001263CD">
        <w:rPr>
          <w:rFonts w:ascii="Times New Roman" w:eastAsia="Times New Roman" w:hAnsi="Times New Roman" w:cs="Times New Roman"/>
          <w:kern w:val="0"/>
          <w:lang w:eastAsia="en-GB"/>
          <w14:ligatures w14:val="none"/>
        </w:rPr>
        <w:t>All staff and members should understand they, as well as their club, can be held liable for acts of bullying, harassment, victimisation and unlawful discrimination, in the course of their employment, against fellow employees, customers, suppliers and the public </w:t>
      </w:r>
    </w:p>
    <w:p w14:paraId="0AB3D140"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2B66F343" w14:textId="48E6D98E"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3. Take seriously complaints of bullying, harassment, victimisation and unlawful discrimination by fellow members, customers, suppliers, visitors, the public and any others </w:t>
      </w:r>
      <w:proofErr w:type="gramStart"/>
      <w:r w:rsidRPr="001263CD">
        <w:rPr>
          <w:rFonts w:ascii="Times New Roman" w:eastAsia="Times New Roman" w:hAnsi="Times New Roman" w:cs="Times New Roman"/>
          <w:kern w:val="0"/>
          <w:lang w:eastAsia="en-GB"/>
          <w14:ligatures w14:val="none"/>
        </w:rPr>
        <w:t>in the course of</w:t>
      </w:r>
      <w:proofErr w:type="gramEnd"/>
      <w:r w:rsidRPr="001263CD">
        <w:rPr>
          <w:rFonts w:ascii="Times New Roman" w:eastAsia="Times New Roman" w:hAnsi="Times New Roman" w:cs="Times New Roman"/>
          <w:kern w:val="0"/>
          <w:lang w:eastAsia="en-GB"/>
          <w14:ligatures w14:val="none"/>
        </w:rPr>
        <w:t xml:space="preserve"> the </w:t>
      </w:r>
      <w:r w:rsidR="00E962D1" w:rsidRPr="001263CD">
        <w:rPr>
          <w:rFonts w:ascii="Times New Roman" w:eastAsia="Times New Roman" w:hAnsi="Times New Roman" w:cs="Times New Roman"/>
          <w:kern w:val="0"/>
          <w:lang w:eastAsia="en-GB"/>
          <w14:ligatures w14:val="none"/>
        </w:rPr>
        <w:t>club</w:t>
      </w:r>
      <w:r w:rsidR="00E962D1">
        <w:rPr>
          <w:rFonts w:ascii="Times New Roman" w:eastAsia="Times New Roman" w:hAnsi="Times New Roman" w:cs="Times New Roman"/>
          <w:kern w:val="0"/>
          <w:lang w:eastAsia="en-GB"/>
          <w14:ligatures w14:val="none"/>
        </w:rPr>
        <w:t>’</w:t>
      </w:r>
      <w:r w:rsidR="00E962D1" w:rsidRPr="001263CD">
        <w:rPr>
          <w:rFonts w:ascii="Times New Roman" w:eastAsia="Times New Roman" w:hAnsi="Times New Roman" w:cs="Times New Roman"/>
          <w:kern w:val="0"/>
          <w:lang w:eastAsia="en-GB"/>
          <w14:ligatures w14:val="none"/>
        </w:rPr>
        <w:t>s</w:t>
      </w:r>
      <w:r w:rsidRPr="001263CD">
        <w:rPr>
          <w:rFonts w:ascii="Times New Roman" w:eastAsia="Times New Roman" w:hAnsi="Times New Roman" w:cs="Times New Roman"/>
          <w:kern w:val="0"/>
          <w:lang w:eastAsia="en-GB"/>
          <w14:ligatures w14:val="none"/>
        </w:rPr>
        <w:t xml:space="preserve"> operational activities.</w:t>
      </w:r>
      <w:r>
        <w:rPr>
          <w:rFonts w:ascii="Times New Roman" w:eastAsia="Times New Roman" w:hAnsi="Times New Roman" w:cs="Times New Roman"/>
          <w:kern w:val="0"/>
          <w:lang w:eastAsia="en-GB"/>
          <w14:ligatures w14:val="none"/>
        </w:rPr>
        <w:t xml:space="preserve"> </w:t>
      </w:r>
      <w:r w:rsidRPr="001263CD">
        <w:rPr>
          <w:rFonts w:ascii="Times New Roman" w:eastAsia="Times New Roman" w:hAnsi="Times New Roman" w:cs="Times New Roman"/>
          <w:kern w:val="0"/>
          <w:lang w:eastAsia="en-GB"/>
          <w14:ligatures w14:val="none"/>
        </w:rPr>
        <w:t>Such acts will be dealt with as misconduct under the club</w:t>
      </w:r>
      <w:r w:rsidR="00E962D1">
        <w:rPr>
          <w:rFonts w:ascii="Times New Roman" w:eastAsia="Times New Roman" w:hAnsi="Times New Roman" w:cs="Times New Roman"/>
          <w:kern w:val="0"/>
          <w:lang w:eastAsia="en-GB"/>
          <w14:ligatures w14:val="none"/>
        </w:rPr>
        <w:t>’</w:t>
      </w:r>
      <w:r w:rsidRPr="001263CD">
        <w:rPr>
          <w:rFonts w:ascii="Times New Roman" w:eastAsia="Times New Roman" w:hAnsi="Times New Roman" w:cs="Times New Roman"/>
          <w:kern w:val="0"/>
          <w:lang w:eastAsia="en-GB"/>
          <w14:ligatures w14:val="none"/>
        </w:rPr>
        <w:t>s grievance and/or disciplinary procedures, and appropriate action will be taken. Particularly serious complaints could amount to membership termination or dismissal</w:t>
      </w:r>
      <w:r>
        <w:rPr>
          <w:rFonts w:ascii="Times New Roman" w:eastAsia="Times New Roman" w:hAnsi="Times New Roman" w:cs="Times New Roman"/>
          <w:kern w:val="0"/>
          <w:lang w:eastAsia="en-GB"/>
          <w14:ligatures w14:val="none"/>
        </w:rPr>
        <w:t>.</w:t>
      </w:r>
    </w:p>
    <w:p w14:paraId="374AD9FC"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p>
    <w:p w14:paraId="2F6F3A0D" w14:textId="278F15FA"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Further, sexual harassment may amount to both an employment rights matter and a criminal matter, such as in sexual assault allegations. In addition, harassment under the Protection from Harassment Act 1997 – which is not limited to circumstances where harassment relates to a protected characteristic – is a criminal offence. </w:t>
      </w:r>
    </w:p>
    <w:p w14:paraId="5912C83B"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40987286"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4. Make opportunities for training, development and progress available to staff, who will be helped and encouraged to develop their full potential, so their talents and resources can be fully utilised to maximise the efficiency of the organisation. </w:t>
      </w:r>
    </w:p>
    <w:p w14:paraId="336E5885"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2B46B7FD"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5. Make decisions concerning staff or committee members being based on merit (apart from in any necessary and limited exemptions and exceptions allowed under the Equality Act). </w:t>
      </w:r>
    </w:p>
    <w:p w14:paraId="530D3E4C"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3E1BDE33"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 6. Review employment practices and procedures when necessary to ensure </w:t>
      </w:r>
      <w:proofErr w:type="gramStart"/>
      <w:r w:rsidRPr="001263CD">
        <w:rPr>
          <w:rFonts w:ascii="Times New Roman" w:eastAsia="Times New Roman" w:hAnsi="Times New Roman" w:cs="Times New Roman"/>
          <w:kern w:val="0"/>
          <w:lang w:eastAsia="en-GB"/>
          <w14:ligatures w14:val="none"/>
        </w:rPr>
        <w:t>fairness, and</w:t>
      </w:r>
      <w:proofErr w:type="gramEnd"/>
      <w:r w:rsidRPr="001263CD">
        <w:rPr>
          <w:rFonts w:ascii="Times New Roman" w:eastAsia="Times New Roman" w:hAnsi="Times New Roman" w:cs="Times New Roman"/>
          <w:kern w:val="0"/>
          <w:lang w:eastAsia="en-GB"/>
          <w14:ligatures w14:val="none"/>
        </w:rPr>
        <w:t xml:space="preserve"> also update them and the policy to take account of changes in the law. </w:t>
      </w:r>
    </w:p>
    <w:p w14:paraId="4E281648"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72EB9421" w14:textId="4D995AEF"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7. Monitor the make-up of the membership regarding information such as age, sex, ethnic background, sexual orientation, religion or belief, and disability in encouraging equality, diversity and inclusion, and in meeting the aims and commitments set out in the equality, diversity and inclusion policy.</w:t>
      </w:r>
      <w:r>
        <w:rPr>
          <w:rFonts w:ascii="Times New Roman" w:eastAsia="Times New Roman" w:hAnsi="Times New Roman" w:cs="Times New Roman"/>
          <w:kern w:val="0"/>
          <w:lang w:eastAsia="en-GB"/>
          <w14:ligatures w14:val="none"/>
        </w:rPr>
        <w:t xml:space="preserve"> </w:t>
      </w:r>
      <w:r w:rsidRPr="001263CD">
        <w:rPr>
          <w:rFonts w:ascii="Times New Roman" w:eastAsia="Times New Roman" w:hAnsi="Times New Roman" w:cs="Times New Roman"/>
          <w:kern w:val="0"/>
          <w:lang w:eastAsia="en-GB"/>
          <w14:ligatures w14:val="none"/>
        </w:rPr>
        <w:t>Monitoring will also include assessing how the equality, diversity and inclusion policy, and any supporting action plan, are working in practice, reviewing them annually, and considering and taking action to address any issues.</w:t>
      </w:r>
    </w:p>
    <w:p w14:paraId="529EBD3C"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2ECE7B64"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Agreement to follow this policy </w:t>
      </w:r>
    </w:p>
    <w:p w14:paraId="426087F1"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7F87FBD3" w14:textId="6017E2EB"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The equality, diversity and inclusion policy is fully supported by GHA RFC </w:t>
      </w:r>
      <w:r>
        <w:rPr>
          <w:rFonts w:ascii="Times New Roman" w:eastAsia="Times New Roman" w:hAnsi="Times New Roman" w:cs="Times New Roman"/>
          <w:kern w:val="0"/>
          <w:lang w:eastAsia="en-GB"/>
          <w14:ligatures w14:val="none"/>
        </w:rPr>
        <w:t>Board of Directors.</w:t>
      </w:r>
    </w:p>
    <w:p w14:paraId="62D93419"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p>
    <w:p w14:paraId="50A8A86B"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Our disciplinary and grievance procedures </w:t>
      </w:r>
    </w:p>
    <w:p w14:paraId="6F32F373" w14:textId="77777777" w:rsidR="001263CD" w:rsidRDefault="001263CD" w:rsidP="001263CD">
      <w:pPr>
        <w:spacing w:after="0" w:line="240" w:lineRule="auto"/>
        <w:rPr>
          <w:rFonts w:ascii="Times New Roman" w:eastAsia="Times New Roman" w:hAnsi="Times New Roman" w:cs="Times New Roman"/>
          <w:kern w:val="0"/>
          <w:lang w:eastAsia="en-GB"/>
          <w14:ligatures w14:val="none"/>
        </w:rPr>
      </w:pPr>
    </w:p>
    <w:p w14:paraId="0C4BEF83" w14:textId="20F4B0C5"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t xml:space="preserve">Details of the </w:t>
      </w:r>
      <w:r w:rsidR="00E962D1" w:rsidRPr="001263CD">
        <w:rPr>
          <w:rFonts w:ascii="Times New Roman" w:eastAsia="Times New Roman" w:hAnsi="Times New Roman" w:cs="Times New Roman"/>
          <w:kern w:val="0"/>
          <w:lang w:eastAsia="en-GB"/>
          <w14:ligatures w14:val="none"/>
        </w:rPr>
        <w:t>club’s</w:t>
      </w:r>
      <w:r w:rsidRPr="001263CD">
        <w:rPr>
          <w:rFonts w:ascii="Times New Roman" w:eastAsia="Times New Roman" w:hAnsi="Times New Roman" w:cs="Times New Roman"/>
          <w:kern w:val="0"/>
          <w:lang w:eastAsia="en-GB"/>
          <w14:ligatures w14:val="none"/>
        </w:rPr>
        <w:t xml:space="preserve"> grievance and disciplinary policies and procedures can be found at </w:t>
      </w:r>
      <w:hyperlink r:id="rId6" w:history="1">
        <w:r w:rsidR="00E962D1" w:rsidRPr="00DD7584">
          <w:rPr>
            <w:rStyle w:val="Hyperlink"/>
            <w:rFonts w:ascii="Times New Roman" w:eastAsia="Times New Roman" w:hAnsi="Times New Roman" w:cs="Times New Roman"/>
            <w:kern w:val="0"/>
            <w:lang w:eastAsia="en-GB"/>
            <w14:ligatures w14:val="none"/>
          </w:rPr>
          <w:t>https://theghaway.com/</w:t>
        </w:r>
      </w:hyperlink>
      <w:r w:rsidRPr="001263CD">
        <w:rPr>
          <w:rFonts w:ascii="Times New Roman" w:eastAsia="Times New Roman" w:hAnsi="Times New Roman" w:cs="Times New Roman"/>
          <w:kern w:val="0"/>
          <w:lang w:eastAsia="en-GB"/>
          <w14:ligatures w14:val="none"/>
        </w:rPr>
        <w:t>. </w:t>
      </w:r>
    </w:p>
    <w:p w14:paraId="58302897" w14:textId="77777777"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p>
    <w:p w14:paraId="4A9204F1" w14:textId="1149B5A5" w:rsidR="001263CD" w:rsidRPr="001263CD" w:rsidRDefault="001263CD" w:rsidP="001263CD">
      <w:pPr>
        <w:spacing w:after="0" w:line="240" w:lineRule="auto"/>
        <w:rPr>
          <w:rFonts w:ascii="Times New Roman" w:eastAsia="Times New Roman" w:hAnsi="Times New Roman" w:cs="Times New Roman"/>
          <w:kern w:val="0"/>
          <w:lang w:eastAsia="en-GB"/>
          <w14:ligatures w14:val="none"/>
        </w:rPr>
      </w:pPr>
      <w:r w:rsidRPr="001263CD">
        <w:rPr>
          <w:rFonts w:ascii="Times New Roman" w:eastAsia="Times New Roman" w:hAnsi="Times New Roman" w:cs="Times New Roman"/>
          <w:kern w:val="0"/>
          <w:lang w:eastAsia="en-GB"/>
          <w14:ligatures w14:val="none"/>
        </w:rPr>
        <w:lastRenderedPageBreak/>
        <w:t>This includes with whom a member should raise a grievance. Use of the club</w:t>
      </w:r>
      <w:r w:rsidR="00E962D1">
        <w:rPr>
          <w:rFonts w:ascii="Times New Roman" w:eastAsia="Times New Roman" w:hAnsi="Times New Roman" w:cs="Times New Roman"/>
          <w:kern w:val="0"/>
          <w:lang w:eastAsia="en-GB"/>
          <w14:ligatures w14:val="none"/>
        </w:rPr>
        <w:t>’</w:t>
      </w:r>
      <w:r w:rsidRPr="001263CD">
        <w:rPr>
          <w:rFonts w:ascii="Times New Roman" w:eastAsia="Times New Roman" w:hAnsi="Times New Roman" w:cs="Times New Roman"/>
          <w:kern w:val="0"/>
          <w:lang w:eastAsia="en-GB"/>
          <w14:ligatures w14:val="none"/>
        </w:rPr>
        <w:t>s grievance or disciplinary procedures does not affect a member</w:t>
      </w:r>
      <w:r w:rsidR="00E962D1">
        <w:rPr>
          <w:rFonts w:ascii="Times New Roman" w:eastAsia="Times New Roman" w:hAnsi="Times New Roman" w:cs="Times New Roman"/>
          <w:kern w:val="0"/>
          <w:lang w:eastAsia="en-GB"/>
          <w14:ligatures w14:val="none"/>
        </w:rPr>
        <w:t>’</w:t>
      </w:r>
      <w:r w:rsidRPr="001263CD">
        <w:rPr>
          <w:rFonts w:ascii="Times New Roman" w:eastAsia="Times New Roman" w:hAnsi="Times New Roman" w:cs="Times New Roman"/>
          <w:kern w:val="0"/>
          <w:lang w:eastAsia="en-GB"/>
          <w14:ligatures w14:val="none"/>
        </w:rPr>
        <w:t>s right to make a claim to an employment tribunal within three months of the alleged discrimination.</w:t>
      </w:r>
    </w:p>
    <w:p w14:paraId="7BA5324D" w14:textId="77777777" w:rsidR="003A68DE" w:rsidRDefault="003A68DE"/>
    <w:sectPr w:rsidR="003A68D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2DAB" w14:textId="77777777" w:rsidR="00500D83" w:rsidRDefault="00500D83" w:rsidP="00E962D1">
      <w:pPr>
        <w:spacing w:after="0" w:line="240" w:lineRule="auto"/>
      </w:pPr>
      <w:r>
        <w:separator/>
      </w:r>
    </w:p>
  </w:endnote>
  <w:endnote w:type="continuationSeparator" w:id="0">
    <w:p w14:paraId="1314D824" w14:textId="77777777" w:rsidR="00500D83" w:rsidRDefault="00500D83" w:rsidP="00E96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F9A93" w14:textId="77777777" w:rsidR="00500D83" w:rsidRDefault="00500D83" w:rsidP="00E962D1">
      <w:pPr>
        <w:spacing w:after="0" w:line="240" w:lineRule="auto"/>
      </w:pPr>
      <w:r>
        <w:separator/>
      </w:r>
    </w:p>
  </w:footnote>
  <w:footnote w:type="continuationSeparator" w:id="0">
    <w:p w14:paraId="717ABDDA" w14:textId="77777777" w:rsidR="00500D83" w:rsidRDefault="00500D83" w:rsidP="00E96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34CE" w14:textId="26862F5A" w:rsidR="00E962D1" w:rsidRDefault="00E962D1">
    <w:pPr>
      <w:pStyle w:val="Header"/>
    </w:pPr>
    <w:r>
      <w:tab/>
    </w:r>
    <w:r>
      <w:tab/>
    </w:r>
    <w:r>
      <w:rPr>
        <w:noProof/>
      </w:rPr>
      <w:drawing>
        <wp:inline distT="0" distB="0" distL="0" distR="0" wp14:anchorId="6B724BBC" wp14:editId="74A2E695">
          <wp:extent cx="527050" cy="763069"/>
          <wp:effectExtent l="0" t="0" r="0" b="0"/>
          <wp:docPr id="640330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30902" name="Picture 640330902"/>
                  <pic:cNvPicPr/>
                </pic:nvPicPr>
                <pic:blipFill>
                  <a:blip r:embed="rId1">
                    <a:extLst>
                      <a:ext uri="{28A0092B-C50C-407E-A947-70E740481C1C}">
                        <a14:useLocalDpi xmlns:a14="http://schemas.microsoft.com/office/drawing/2010/main" val="0"/>
                      </a:ext>
                    </a:extLst>
                  </a:blip>
                  <a:stretch>
                    <a:fillRect/>
                  </a:stretch>
                </pic:blipFill>
                <pic:spPr>
                  <a:xfrm>
                    <a:off x="0" y="0"/>
                    <a:ext cx="529997" cy="76733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3CD"/>
    <w:rsid w:val="001263CD"/>
    <w:rsid w:val="00250935"/>
    <w:rsid w:val="003A68DE"/>
    <w:rsid w:val="00500D83"/>
    <w:rsid w:val="00534A75"/>
    <w:rsid w:val="005C6E09"/>
    <w:rsid w:val="00C76FA2"/>
    <w:rsid w:val="00E96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DC75C"/>
  <w15:chartTrackingRefBased/>
  <w15:docId w15:val="{1742D682-5008-4A04-BEBD-FE975C75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3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3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3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3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3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3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3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3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3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3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3CD"/>
    <w:rPr>
      <w:rFonts w:eastAsiaTheme="majorEastAsia" w:cstheme="majorBidi"/>
      <w:color w:val="272727" w:themeColor="text1" w:themeTint="D8"/>
    </w:rPr>
  </w:style>
  <w:style w:type="paragraph" w:styleId="Title">
    <w:name w:val="Title"/>
    <w:basedOn w:val="Normal"/>
    <w:next w:val="Normal"/>
    <w:link w:val="TitleChar"/>
    <w:uiPriority w:val="10"/>
    <w:qFormat/>
    <w:rsid w:val="001263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3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3CD"/>
    <w:pPr>
      <w:spacing w:before="160"/>
      <w:jc w:val="center"/>
    </w:pPr>
    <w:rPr>
      <w:i/>
      <w:iCs/>
      <w:color w:val="404040" w:themeColor="text1" w:themeTint="BF"/>
    </w:rPr>
  </w:style>
  <w:style w:type="character" w:customStyle="1" w:styleId="QuoteChar">
    <w:name w:val="Quote Char"/>
    <w:basedOn w:val="DefaultParagraphFont"/>
    <w:link w:val="Quote"/>
    <w:uiPriority w:val="29"/>
    <w:rsid w:val="001263CD"/>
    <w:rPr>
      <w:i/>
      <w:iCs/>
      <w:color w:val="404040" w:themeColor="text1" w:themeTint="BF"/>
    </w:rPr>
  </w:style>
  <w:style w:type="paragraph" w:styleId="ListParagraph">
    <w:name w:val="List Paragraph"/>
    <w:basedOn w:val="Normal"/>
    <w:uiPriority w:val="34"/>
    <w:qFormat/>
    <w:rsid w:val="001263CD"/>
    <w:pPr>
      <w:ind w:left="720"/>
      <w:contextualSpacing/>
    </w:pPr>
  </w:style>
  <w:style w:type="character" w:styleId="IntenseEmphasis">
    <w:name w:val="Intense Emphasis"/>
    <w:basedOn w:val="DefaultParagraphFont"/>
    <w:uiPriority w:val="21"/>
    <w:qFormat/>
    <w:rsid w:val="001263CD"/>
    <w:rPr>
      <w:i/>
      <w:iCs/>
      <w:color w:val="0F4761" w:themeColor="accent1" w:themeShade="BF"/>
    </w:rPr>
  </w:style>
  <w:style w:type="paragraph" w:styleId="IntenseQuote">
    <w:name w:val="Intense Quote"/>
    <w:basedOn w:val="Normal"/>
    <w:next w:val="Normal"/>
    <w:link w:val="IntenseQuoteChar"/>
    <w:uiPriority w:val="30"/>
    <w:qFormat/>
    <w:rsid w:val="00126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3CD"/>
    <w:rPr>
      <w:i/>
      <w:iCs/>
      <w:color w:val="0F4761" w:themeColor="accent1" w:themeShade="BF"/>
    </w:rPr>
  </w:style>
  <w:style w:type="character" w:styleId="IntenseReference">
    <w:name w:val="Intense Reference"/>
    <w:basedOn w:val="DefaultParagraphFont"/>
    <w:uiPriority w:val="32"/>
    <w:qFormat/>
    <w:rsid w:val="001263CD"/>
    <w:rPr>
      <w:b/>
      <w:bCs/>
      <w:smallCaps/>
      <w:color w:val="0F4761" w:themeColor="accent1" w:themeShade="BF"/>
      <w:spacing w:val="5"/>
    </w:rPr>
  </w:style>
  <w:style w:type="paragraph" w:styleId="Header">
    <w:name w:val="header"/>
    <w:basedOn w:val="Normal"/>
    <w:link w:val="HeaderChar"/>
    <w:uiPriority w:val="99"/>
    <w:unhideWhenUsed/>
    <w:rsid w:val="00E962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2D1"/>
  </w:style>
  <w:style w:type="paragraph" w:styleId="Footer">
    <w:name w:val="footer"/>
    <w:basedOn w:val="Normal"/>
    <w:link w:val="FooterChar"/>
    <w:uiPriority w:val="99"/>
    <w:unhideWhenUsed/>
    <w:rsid w:val="00E962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2D1"/>
  </w:style>
  <w:style w:type="character" w:styleId="Hyperlink">
    <w:name w:val="Hyperlink"/>
    <w:basedOn w:val="DefaultParagraphFont"/>
    <w:uiPriority w:val="99"/>
    <w:unhideWhenUsed/>
    <w:rsid w:val="00E962D1"/>
    <w:rPr>
      <w:color w:val="467886" w:themeColor="hyperlink"/>
      <w:u w:val="single"/>
    </w:rPr>
  </w:style>
  <w:style w:type="character" w:styleId="UnresolvedMention">
    <w:name w:val="Unresolved Mention"/>
    <w:basedOn w:val="DefaultParagraphFont"/>
    <w:uiPriority w:val="99"/>
    <w:semiHidden/>
    <w:unhideWhenUsed/>
    <w:rsid w:val="00E96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ghaway.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730</Words>
  <Characters>4166</Characters>
  <Application>Microsoft Office Word</Application>
  <DocSecurity>0</DocSecurity>
  <Lines>34</Lines>
  <Paragraphs>9</Paragraphs>
  <ScaleCrop>false</ScaleCrop>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adams</dc:creator>
  <cp:keywords/>
  <dc:description/>
  <cp:lastModifiedBy>Adam Gordon</cp:lastModifiedBy>
  <cp:revision>2</cp:revision>
  <dcterms:created xsi:type="dcterms:W3CDTF">2026-09-27T15:56:00Z</dcterms:created>
  <dcterms:modified xsi:type="dcterms:W3CDTF">2026-09-27T15:56:00Z</dcterms:modified>
</cp:coreProperties>
</file>